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02" w:type="dxa"/>
        <w:tblInd w:w="-106" w:type="dxa"/>
        <w:tblLayout w:type="fixed"/>
        <w:tblLook w:val="0000"/>
      </w:tblPr>
      <w:tblGrid>
        <w:gridCol w:w="1490"/>
        <w:gridCol w:w="6946"/>
        <w:gridCol w:w="1666"/>
      </w:tblGrid>
      <w:tr w:rsidR="005774CE" w:rsidRPr="005774CE" w:rsidTr="00D31E88">
        <w:tc>
          <w:tcPr>
            <w:tcW w:w="1490" w:type="dxa"/>
          </w:tcPr>
          <w:p w:rsidR="005774CE" w:rsidRPr="005774CE" w:rsidRDefault="005774CE" w:rsidP="005774CE">
            <w:pPr>
              <w:spacing w:after="0" w:line="240" w:lineRule="auto"/>
              <w:ind w:left="0" w:firstLine="0"/>
              <w:jc w:val="center"/>
              <w:rPr>
                <w:rFonts w:ascii="Calibri" w:eastAsia="Calibri" w:hAnsi="Calibri" w:cs="Calibri"/>
                <w:color w:val="auto"/>
              </w:rPr>
            </w:pPr>
          </w:p>
        </w:tc>
        <w:tc>
          <w:tcPr>
            <w:tcW w:w="6946" w:type="dxa"/>
          </w:tcPr>
          <w:p w:rsidR="005774CE" w:rsidRPr="005506D1" w:rsidRDefault="005774CE" w:rsidP="005506D1">
            <w:pPr>
              <w:spacing w:after="0" w:line="240" w:lineRule="auto"/>
              <w:ind w:left="0" w:firstLine="0"/>
              <w:jc w:val="center"/>
              <w:rPr>
                <w:rFonts w:ascii="Arial" w:eastAsia="Arial" w:hAnsi="Arial" w:cs="Arial"/>
                <w:color w:val="1A0DAB"/>
                <w:sz w:val="12"/>
                <w:szCs w:val="12"/>
              </w:rPr>
            </w:pPr>
            <w:r w:rsidRPr="005506D1">
              <w:rPr>
                <w:rFonts w:ascii="Arial" w:eastAsia="Arial" w:hAnsi="Arial" w:cs="Arial"/>
                <w:noProof/>
                <w:color w:val="1A0DAB"/>
                <w:sz w:val="12"/>
                <w:szCs w:val="12"/>
              </w:rPr>
              <w:drawing>
                <wp:inline distT="0" distB="0" distL="0" distR="0">
                  <wp:extent cx="314325" cy="247650"/>
                  <wp:effectExtent l="0" t="0" r="0" b="0"/>
                  <wp:docPr id="1" name="image1.jpg" descr="https://encrypted-tbn3.gstatic.com/images?q=tbn:ANd9GcTR_GUI5EPyOEK6um2kyg6eACYYnj1haXG9MxGdoujDVTj1_iFcOIaXlA"/>
                  <wp:cNvGraphicFramePr/>
                  <a:graphic xmlns:a="http://schemas.openxmlformats.org/drawingml/2006/main">
                    <a:graphicData uri="http://schemas.openxmlformats.org/drawingml/2006/picture">
                      <pic:pic xmlns:pic="http://schemas.openxmlformats.org/drawingml/2006/picture">
                        <pic:nvPicPr>
                          <pic:cNvPr id="0" name="image1.jpg" descr="https://encrypted-tbn3.gstatic.com/images?q=tbn:ANd9GcTR_GUI5EPyOEK6um2kyg6eACYYnj1haXG9MxGdoujDVTj1_iFcOIaXlA"/>
                          <pic:cNvPicPr preferRelativeResize="0"/>
                        </pic:nvPicPr>
                        <pic:blipFill>
                          <a:blip r:embed="rId8" cstate="print"/>
                          <a:srcRect/>
                          <a:stretch>
                            <a:fillRect/>
                          </a:stretch>
                        </pic:blipFill>
                        <pic:spPr>
                          <a:xfrm>
                            <a:off x="0" y="0"/>
                            <a:ext cx="314325" cy="247650"/>
                          </a:xfrm>
                          <a:prstGeom prst="rect">
                            <a:avLst/>
                          </a:prstGeom>
                          <a:ln/>
                        </pic:spPr>
                      </pic:pic>
                    </a:graphicData>
                  </a:graphic>
                </wp:inline>
              </w:drawing>
            </w:r>
            <w:r w:rsidRPr="005506D1">
              <w:rPr>
                <w:rFonts w:ascii="Arial" w:eastAsia="Arial" w:hAnsi="Arial" w:cs="Arial"/>
                <w:noProof/>
                <w:color w:val="1A0DAB"/>
                <w:sz w:val="12"/>
                <w:szCs w:val="12"/>
              </w:rPr>
              <w:drawing>
                <wp:inline distT="0" distB="0" distL="0" distR="0">
                  <wp:extent cx="257175" cy="247650"/>
                  <wp:effectExtent l="0" t="0" r="0" b="0"/>
                  <wp:docPr id="2" name="image2.jpg" descr="https://encrypted-tbn0.gstatic.com/images?q=tbn:ANd9GcTvvDl_ebnd8odiydXufOqYKv4rCuxO9y-XeLVr3KtXGuZVxhtAHkt70A"/>
                  <wp:cNvGraphicFramePr/>
                  <a:graphic xmlns:a="http://schemas.openxmlformats.org/drawingml/2006/main">
                    <a:graphicData uri="http://schemas.openxmlformats.org/drawingml/2006/picture">
                      <pic:pic xmlns:pic="http://schemas.openxmlformats.org/drawingml/2006/picture">
                        <pic:nvPicPr>
                          <pic:cNvPr id="0" name="image2.jpg" descr="https://encrypted-tbn0.gstatic.com/images?q=tbn:ANd9GcTvvDl_ebnd8odiydXufOqYKv4rCuxO9y-XeLVr3KtXGuZVxhtAHkt70A"/>
                          <pic:cNvPicPr preferRelativeResize="0"/>
                        </pic:nvPicPr>
                        <pic:blipFill>
                          <a:blip r:embed="rId9" cstate="print"/>
                          <a:srcRect/>
                          <a:stretch>
                            <a:fillRect/>
                          </a:stretch>
                        </pic:blipFill>
                        <pic:spPr>
                          <a:xfrm>
                            <a:off x="0" y="0"/>
                            <a:ext cx="257175" cy="247650"/>
                          </a:xfrm>
                          <a:prstGeom prst="rect">
                            <a:avLst/>
                          </a:prstGeom>
                          <a:ln/>
                        </pic:spPr>
                      </pic:pic>
                    </a:graphicData>
                  </a:graphic>
                </wp:inline>
              </w:drawing>
            </w:r>
            <w:r w:rsidRPr="005506D1">
              <w:rPr>
                <w:rFonts w:ascii="Arial" w:eastAsia="Arial" w:hAnsi="Arial" w:cs="Arial"/>
                <w:noProof/>
                <w:color w:val="1A0DAB"/>
                <w:sz w:val="12"/>
                <w:szCs w:val="12"/>
              </w:rPr>
              <w:drawing>
                <wp:inline distT="0" distB="0" distL="0" distR="0">
                  <wp:extent cx="390525" cy="238125"/>
                  <wp:effectExtent l="0" t="0" r="0" b="0"/>
                  <wp:docPr id="3" name="image3.png" descr="https://encrypted-tbn0.gstatic.com/images?q=tbn:ANd9GcRQa4AbY2jZfcTg4OuX6XQLSjLpy95-BAzjbZ8pHZhl1yzi16mQ-fOr80s"/>
                  <wp:cNvGraphicFramePr/>
                  <a:graphic xmlns:a="http://schemas.openxmlformats.org/drawingml/2006/main">
                    <a:graphicData uri="http://schemas.openxmlformats.org/drawingml/2006/picture">
                      <pic:pic xmlns:pic="http://schemas.openxmlformats.org/drawingml/2006/picture">
                        <pic:nvPicPr>
                          <pic:cNvPr id="0" name="image3.png" descr="https://encrypted-tbn0.gstatic.com/images?q=tbn:ANd9GcRQa4AbY2jZfcTg4OuX6XQLSjLpy95-BAzjbZ8pHZhl1yzi16mQ-fOr80s"/>
                          <pic:cNvPicPr preferRelativeResize="0"/>
                        </pic:nvPicPr>
                        <pic:blipFill>
                          <a:blip r:embed="rId10" cstate="print"/>
                          <a:srcRect/>
                          <a:stretch>
                            <a:fillRect/>
                          </a:stretch>
                        </pic:blipFill>
                        <pic:spPr>
                          <a:xfrm>
                            <a:off x="0" y="0"/>
                            <a:ext cx="390525" cy="238125"/>
                          </a:xfrm>
                          <a:prstGeom prst="rect">
                            <a:avLst/>
                          </a:prstGeom>
                          <a:ln/>
                        </pic:spPr>
                      </pic:pic>
                    </a:graphicData>
                  </a:graphic>
                </wp:inline>
              </w:drawing>
            </w:r>
          </w:p>
        </w:tc>
        <w:tc>
          <w:tcPr>
            <w:tcW w:w="1666" w:type="dxa"/>
          </w:tcPr>
          <w:p w:rsidR="005774CE" w:rsidRPr="005774CE" w:rsidRDefault="005774CE" w:rsidP="005774CE">
            <w:pPr>
              <w:spacing w:after="0" w:line="240" w:lineRule="auto"/>
              <w:ind w:left="0" w:firstLine="0"/>
              <w:jc w:val="left"/>
              <w:rPr>
                <w:rFonts w:ascii="Calibri" w:eastAsia="Calibri" w:hAnsi="Calibri" w:cs="Calibri"/>
                <w:color w:val="auto"/>
              </w:rPr>
            </w:pPr>
          </w:p>
        </w:tc>
      </w:tr>
      <w:tr w:rsidR="005774CE" w:rsidRPr="005774CE" w:rsidTr="00D31E88">
        <w:tc>
          <w:tcPr>
            <w:tcW w:w="1490" w:type="dxa"/>
          </w:tcPr>
          <w:p w:rsidR="005774CE" w:rsidRPr="005774CE" w:rsidRDefault="005774CE" w:rsidP="005774CE">
            <w:pPr>
              <w:spacing w:after="0" w:line="240" w:lineRule="auto"/>
              <w:ind w:left="0" w:firstLine="0"/>
              <w:jc w:val="right"/>
              <w:rPr>
                <w:rFonts w:ascii="Calibri" w:eastAsia="Calibri" w:hAnsi="Calibri" w:cs="Calibri"/>
                <w:color w:val="auto"/>
              </w:rPr>
            </w:pPr>
            <w:r w:rsidRPr="005774CE">
              <w:rPr>
                <w:rFonts w:ascii="Calibri" w:eastAsia="Calibri" w:hAnsi="Calibri" w:cs="Calibri"/>
                <w:noProof/>
                <w:color w:val="auto"/>
                <w:sz w:val="22"/>
              </w:rPr>
              <w:drawing>
                <wp:inline distT="0" distB="0" distL="0" distR="0">
                  <wp:extent cx="605642" cy="552203"/>
                  <wp:effectExtent l="19050" t="0" r="3958" b="0"/>
                  <wp:docPr id="4" name="image5.png" descr="LOGO2"/>
                  <wp:cNvGraphicFramePr/>
                  <a:graphic xmlns:a="http://schemas.openxmlformats.org/drawingml/2006/main">
                    <a:graphicData uri="http://schemas.openxmlformats.org/drawingml/2006/picture">
                      <pic:pic xmlns:pic="http://schemas.openxmlformats.org/drawingml/2006/picture">
                        <pic:nvPicPr>
                          <pic:cNvPr id="0" name="image5.png" descr="LOGO2"/>
                          <pic:cNvPicPr preferRelativeResize="0"/>
                        </pic:nvPicPr>
                        <pic:blipFill>
                          <a:blip r:embed="rId11" cstate="print"/>
                          <a:srcRect/>
                          <a:stretch>
                            <a:fillRect/>
                          </a:stretch>
                        </pic:blipFill>
                        <pic:spPr>
                          <a:xfrm>
                            <a:off x="0" y="0"/>
                            <a:ext cx="605913" cy="552450"/>
                          </a:xfrm>
                          <a:prstGeom prst="rect">
                            <a:avLst/>
                          </a:prstGeom>
                          <a:ln/>
                        </pic:spPr>
                      </pic:pic>
                    </a:graphicData>
                  </a:graphic>
                </wp:inline>
              </w:drawing>
            </w:r>
          </w:p>
        </w:tc>
        <w:tc>
          <w:tcPr>
            <w:tcW w:w="6946" w:type="dxa"/>
          </w:tcPr>
          <w:p w:rsidR="005774CE" w:rsidRPr="005506D1" w:rsidRDefault="005774CE" w:rsidP="005506D1">
            <w:pPr>
              <w:keepNext/>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Bookman Old Style" w:eastAsia="Bookman Old Style" w:hAnsi="Bookman Old Style" w:cs="Bookman Old Style"/>
                <w:b/>
                <w:color w:val="auto"/>
                <w:sz w:val="12"/>
                <w:szCs w:val="12"/>
              </w:rPr>
              <w:t>MIUR USR CALABRIA</w:t>
            </w:r>
          </w:p>
          <w:p w:rsidR="005774CE" w:rsidRPr="005506D1" w:rsidRDefault="005774CE" w:rsidP="005506D1">
            <w:pPr>
              <w:keepNext/>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Bookman Old Style" w:eastAsia="Bookman Old Style" w:hAnsi="Bookman Old Style" w:cs="Bookman Old Style"/>
                <w:b/>
                <w:color w:val="auto"/>
                <w:sz w:val="12"/>
                <w:szCs w:val="12"/>
              </w:rPr>
              <w:t>Distretto Scolastico n. 17 di Amantea (CS)</w:t>
            </w:r>
          </w:p>
          <w:p w:rsidR="005774CE" w:rsidRPr="005506D1" w:rsidRDefault="005774CE" w:rsidP="005506D1">
            <w:pPr>
              <w:keepNext/>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Bookman Old Style" w:eastAsia="Bookman Old Style" w:hAnsi="Bookman Old Style" w:cs="Bookman Old Style"/>
                <w:b/>
                <w:color w:val="auto"/>
                <w:sz w:val="12"/>
                <w:szCs w:val="12"/>
              </w:rPr>
              <w:t>I</w:t>
            </w:r>
            <w:r w:rsidRPr="005506D1">
              <w:rPr>
                <w:rFonts w:ascii="Bookman Old Style" w:eastAsia="Bookman Old Style" w:hAnsi="Bookman Old Style" w:cs="Bookman Old Style"/>
                <w:b/>
                <w:smallCaps/>
                <w:color w:val="auto"/>
                <w:sz w:val="12"/>
                <w:szCs w:val="12"/>
              </w:rPr>
              <w:t>STITUTO</w:t>
            </w:r>
            <w:r w:rsidRPr="005506D1">
              <w:rPr>
                <w:rFonts w:ascii="Bookman Old Style" w:eastAsia="Bookman Old Style" w:hAnsi="Bookman Old Style" w:cs="Bookman Old Style"/>
                <w:b/>
                <w:color w:val="auto"/>
                <w:sz w:val="12"/>
                <w:szCs w:val="12"/>
              </w:rPr>
              <w:t xml:space="preserve">   </w:t>
            </w:r>
            <w:proofErr w:type="spellStart"/>
            <w:r w:rsidRPr="005506D1">
              <w:rPr>
                <w:rFonts w:ascii="Bookman Old Style" w:eastAsia="Bookman Old Style" w:hAnsi="Bookman Old Style" w:cs="Bookman Old Style"/>
                <w:b/>
                <w:color w:val="auto"/>
                <w:sz w:val="12"/>
                <w:szCs w:val="12"/>
              </w:rPr>
              <w:t>DI</w:t>
            </w:r>
            <w:proofErr w:type="spellEnd"/>
            <w:r w:rsidRPr="005506D1">
              <w:rPr>
                <w:rFonts w:ascii="Bookman Old Style" w:eastAsia="Bookman Old Style" w:hAnsi="Bookman Old Style" w:cs="Bookman Old Style"/>
                <w:b/>
                <w:color w:val="auto"/>
                <w:sz w:val="12"/>
                <w:szCs w:val="12"/>
              </w:rPr>
              <w:t xml:space="preserve">  ISTRUZIONE  SUPERIORE</w:t>
            </w:r>
          </w:p>
          <w:p w:rsidR="005774CE" w:rsidRPr="005506D1" w:rsidRDefault="005774CE" w:rsidP="005506D1">
            <w:pPr>
              <w:keepNext/>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Bookman Old Style" w:eastAsia="Bookman Old Style" w:hAnsi="Bookman Old Style" w:cs="Bookman Old Style"/>
                <w:b/>
                <w:color w:val="auto"/>
                <w:sz w:val="12"/>
                <w:szCs w:val="12"/>
              </w:rPr>
              <w:t>Licei</w:t>
            </w:r>
            <w:proofErr w:type="gramStart"/>
            <w:r w:rsidRPr="005506D1">
              <w:rPr>
                <w:rFonts w:ascii="Bookman Old Style" w:eastAsia="Bookman Old Style" w:hAnsi="Bookman Old Style" w:cs="Bookman Old Style"/>
                <w:b/>
                <w:color w:val="auto"/>
                <w:sz w:val="12"/>
                <w:szCs w:val="12"/>
              </w:rPr>
              <w:t xml:space="preserve"> :</w:t>
            </w:r>
            <w:proofErr w:type="gramEnd"/>
            <w:r w:rsidRPr="005506D1">
              <w:rPr>
                <w:rFonts w:ascii="Bookman Old Style" w:eastAsia="Bookman Old Style" w:hAnsi="Bookman Old Style" w:cs="Bookman Old Style"/>
                <w:b/>
                <w:color w:val="auto"/>
                <w:sz w:val="12"/>
                <w:szCs w:val="12"/>
              </w:rPr>
              <w:t xml:space="preserve"> Scientifico – Scienze Umane – Scienze Applicate</w:t>
            </w:r>
          </w:p>
          <w:p w:rsidR="005774CE" w:rsidRPr="005506D1" w:rsidRDefault="005774CE" w:rsidP="005506D1">
            <w:pPr>
              <w:keepNext/>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Bookman Old Style" w:eastAsia="Bookman Old Style" w:hAnsi="Bookman Old Style" w:cs="Bookman Old Style"/>
                <w:b/>
                <w:color w:val="auto"/>
                <w:sz w:val="12"/>
                <w:szCs w:val="12"/>
              </w:rPr>
              <w:t xml:space="preserve">Istituto Professionale: Odontotecnico – Manutenzione </w:t>
            </w:r>
            <w:proofErr w:type="gramStart"/>
            <w:r w:rsidRPr="005506D1">
              <w:rPr>
                <w:rFonts w:ascii="Bookman Old Style" w:eastAsia="Bookman Old Style" w:hAnsi="Bookman Old Style" w:cs="Bookman Old Style"/>
                <w:b/>
                <w:color w:val="auto"/>
                <w:sz w:val="12"/>
                <w:szCs w:val="12"/>
              </w:rPr>
              <w:t>ed</w:t>
            </w:r>
            <w:proofErr w:type="gramEnd"/>
            <w:r w:rsidRPr="005506D1">
              <w:rPr>
                <w:rFonts w:ascii="Bookman Old Style" w:eastAsia="Bookman Old Style" w:hAnsi="Bookman Old Style" w:cs="Bookman Old Style"/>
                <w:b/>
                <w:color w:val="auto"/>
                <w:sz w:val="12"/>
                <w:szCs w:val="12"/>
              </w:rPr>
              <w:t xml:space="preserve"> Ass. </w:t>
            </w:r>
            <w:proofErr w:type="spellStart"/>
            <w:r w:rsidRPr="005506D1">
              <w:rPr>
                <w:rFonts w:ascii="Bookman Old Style" w:eastAsia="Bookman Old Style" w:hAnsi="Bookman Old Style" w:cs="Bookman Old Style"/>
                <w:b/>
                <w:color w:val="auto"/>
                <w:sz w:val="12"/>
                <w:szCs w:val="12"/>
              </w:rPr>
              <w:t>Tecn</w:t>
            </w:r>
            <w:proofErr w:type="spellEnd"/>
            <w:r w:rsidRPr="005506D1">
              <w:rPr>
                <w:rFonts w:ascii="Bookman Old Style" w:eastAsia="Bookman Old Style" w:hAnsi="Bookman Old Style" w:cs="Bookman Old Style"/>
                <w:b/>
                <w:color w:val="auto"/>
                <w:sz w:val="12"/>
                <w:szCs w:val="12"/>
              </w:rPr>
              <w:t>.</w:t>
            </w:r>
          </w:p>
          <w:p w:rsidR="005774CE" w:rsidRPr="005506D1" w:rsidRDefault="005774CE" w:rsidP="005506D1">
            <w:pPr>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Bookman Old Style" w:eastAsia="Bookman Old Style" w:hAnsi="Bookman Old Style" w:cs="Bookman Old Style"/>
                <w:b/>
                <w:color w:val="auto"/>
                <w:sz w:val="12"/>
                <w:szCs w:val="12"/>
              </w:rPr>
              <w:t xml:space="preserve">Istituto Tecnico: Chimica, M. </w:t>
            </w:r>
            <w:proofErr w:type="spellStart"/>
            <w:proofErr w:type="gramStart"/>
            <w:r w:rsidRPr="005506D1">
              <w:rPr>
                <w:rFonts w:ascii="Bookman Old Style" w:eastAsia="Bookman Old Style" w:hAnsi="Bookman Old Style" w:cs="Bookman Old Style"/>
                <w:b/>
                <w:color w:val="auto"/>
                <w:sz w:val="12"/>
                <w:szCs w:val="12"/>
              </w:rPr>
              <w:t>e.B.</w:t>
            </w:r>
            <w:proofErr w:type="spellEnd"/>
            <w:proofErr w:type="gramEnd"/>
            <w:r w:rsidRPr="005506D1">
              <w:rPr>
                <w:rFonts w:ascii="Bookman Old Style" w:eastAsia="Bookman Old Style" w:hAnsi="Bookman Old Style" w:cs="Bookman Old Style"/>
                <w:b/>
                <w:color w:val="auto"/>
                <w:sz w:val="12"/>
                <w:szCs w:val="12"/>
              </w:rPr>
              <w:t xml:space="preserve">  – </w:t>
            </w:r>
            <w:proofErr w:type="spellStart"/>
            <w:r w:rsidRPr="005506D1">
              <w:rPr>
                <w:rFonts w:ascii="Bookman Old Style" w:eastAsia="Bookman Old Style" w:hAnsi="Bookman Old Style" w:cs="Bookman Old Style"/>
                <w:b/>
                <w:color w:val="auto"/>
                <w:sz w:val="12"/>
                <w:szCs w:val="12"/>
              </w:rPr>
              <w:t>Amm.Fin.Marketing</w:t>
            </w:r>
            <w:proofErr w:type="spellEnd"/>
            <w:r w:rsidRPr="005506D1">
              <w:rPr>
                <w:rFonts w:ascii="Bookman Old Style" w:eastAsia="Bookman Old Style" w:hAnsi="Bookman Old Style" w:cs="Bookman Old Style"/>
                <w:b/>
                <w:color w:val="auto"/>
                <w:sz w:val="12"/>
                <w:szCs w:val="12"/>
              </w:rPr>
              <w:t xml:space="preserve"> – Elettronico – Nautico</w:t>
            </w:r>
          </w:p>
          <w:p w:rsidR="005774CE" w:rsidRPr="005506D1" w:rsidRDefault="005774CE" w:rsidP="005506D1">
            <w:pPr>
              <w:keepNext/>
              <w:spacing w:after="0" w:line="240" w:lineRule="auto"/>
              <w:ind w:left="0" w:firstLine="0"/>
              <w:jc w:val="center"/>
              <w:rPr>
                <w:rFonts w:ascii="Bookman Old Style" w:eastAsia="Bookman Old Style" w:hAnsi="Bookman Old Style" w:cs="Bookman Old Style"/>
                <w:b/>
                <w:color w:val="auto"/>
                <w:sz w:val="12"/>
                <w:szCs w:val="12"/>
                <w:u w:val="single"/>
              </w:rPr>
            </w:pPr>
            <w:r w:rsidRPr="005506D1">
              <w:rPr>
                <w:rFonts w:ascii="Bookman Old Style" w:eastAsia="Bookman Old Style" w:hAnsi="Bookman Old Style" w:cs="Bookman Old Style"/>
                <w:b/>
                <w:color w:val="auto"/>
                <w:sz w:val="12"/>
                <w:szCs w:val="12"/>
              </w:rPr>
              <w:t xml:space="preserve">Via </w:t>
            </w:r>
            <w:proofErr w:type="spellStart"/>
            <w:proofErr w:type="gramStart"/>
            <w:r w:rsidRPr="005506D1">
              <w:rPr>
                <w:rFonts w:ascii="Bookman Old Style" w:eastAsia="Bookman Old Style" w:hAnsi="Bookman Old Style" w:cs="Bookman Old Style"/>
                <w:b/>
                <w:color w:val="auto"/>
                <w:sz w:val="12"/>
                <w:szCs w:val="12"/>
              </w:rPr>
              <w:t>S.Antonio</w:t>
            </w:r>
            <w:proofErr w:type="spellEnd"/>
            <w:proofErr w:type="gramEnd"/>
            <w:r w:rsidRPr="005506D1">
              <w:rPr>
                <w:rFonts w:ascii="Bookman Old Style" w:eastAsia="Bookman Old Style" w:hAnsi="Bookman Old Style" w:cs="Bookman Old Style"/>
                <w:b/>
                <w:color w:val="auto"/>
                <w:sz w:val="12"/>
                <w:szCs w:val="12"/>
              </w:rPr>
              <w:t xml:space="preserve"> – Loc. </w:t>
            </w:r>
            <w:proofErr w:type="spellStart"/>
            <w:r w:rsidRPr="005506D1">
              <w:rPr>
                <w:rFonts w:ascii="Bookman Old Style" w:eastAsia="Bookman Old Style" w:hAnsi="Bookman Old Style" w:cs="Bookman Old Style"/>
                <w:b/>
                <w:color w:val="auto"/>
                <w:sz w:val="12"/>
                <w:szCs w:val="12"/>
              </w:rPr>
              <w:t>S.Procopio</w:t>
            </w:r>
            <w:proofErr w:type="spellEnd"/>
            <w:r w:rsidRPr="005506D1">
              <w:rPr>
                <w:rFonts w:ascii="Bookman Old Style" w:eastAsia="Bookman Old Style" w:hAnsi="Bookman Old Style" w:cs="Bookman Old Style"/>
                <w:b/>
                <w:color w:val="auto"/>
                <w:sz w:val="12"/>
                <w:szCs w:val="12"/>
              </w:rPr>
              <w:t xml:space="preserve"> - 87032  </w:t>
            </w:r>
            <w:r w:rsidRPr="005506D1">
              <w:rPr>
                <w:rFonts w:ascii="Bookman Old Style" w:eastAsia="Bookman Old Style" w:hAnsi="Bookman Old Style" w:cs="Bookman Old Style"/>
                <w:b/>
                <w:color w:val="auto"/>
                <w:sz w:val="12"/>
                <w:szCs w:val="12"/>
                <w:u w:val="single"/>
              </w:rPr>
              <w:t xml:space="preserve">AMANTEA </w:t>
            </w:r>
            <w:r w:rsidRPr="005506D1">
              <w:rPr>
                <w:rFonts w:ascii="Bookman Old Style" w:eastAsia="Bookman Old Style" w:hAnsi="Bookman Old Style" w:cs="Bookman Old Style"/>
                <w:b/>
                <w:color w:val="auto"/>
                <w:sz w:val="12"/>
                <w:szCs w:val="12"/>
              </w:rPr>
              <w:t>(CS)</w:t>
            </w:r>
          </w:p>
          <w:p w:rsidR="005774CE" w:rsidRPr="005506D1" w:rsidRDefault="005774CE" w:rsidP="005506D1">
            <w:pPr>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Wingdings" w:eastAsia="Wingdings" w:hAnsi="Wingdings" w:cs="Wingdings"/>
                <w:b/>
                <w:color w:val="auto"/>
                <w:sz w:val="12"/>
                <w:szCs w:val="12"/>
              </w:rPr>
              <w:t>🕿</w:t>
            </w:r>
            <w:r w:rsidRPr="005506D1">
              <w:rPr>
                <w:rFonts w:ascii="Bookman Old Style" w:eastAsia="Bookman Old Style" w:hAnsi="Bookman Old Style" w:cs="Bookman Old Style"/>
                <w:b/>
                <w:color w:val="auto"/>
                <w:sz w:val="12"/>
                <w:szCs w:val="12"/>
              </w:rPr>
              <w:t xml:space="preserve"> Centralino</w:t>
            </w:r>
            <w:proofErr w:type="gramStart"/>
            <w:r w:rsidRPr="005506D1">
              <w:rPr>
                <w:rFonts w:ascii="Bookman Old Style" w:eastAsia="Bookman Old Style" w:hAnsi="Bookman Old Style" w:cs="Bookman Old Style"/>
                <w:b/>
                <w:color w:val="auto"/>
                <w:sz w:val="12"/>
                <w:szCs w:val="12"/>
              </w:rPr>
              <w:t xml:space="preserve">  </w:t>
            </w:r>
            <w:proofErr w:type="gramEnd"/>
            <w:r w:rsidRPr="005506D1">
              <w:rPr>
                <w:rFonts w:ascii="Bookman Old Style" w:eastAsia="Bookman Old Style" w:hAnsi="Bookman Old Style" w:cs="Bookman Old Style"/>
                <w:b/>
                <w:color w:val="auto"/>
                <w:sz w:val="12"/>
                <w:szCs w:val="12"/>
              </w:rPr>
              <w:t>0982/ 41969 – Sito:www.iispoloamantea.edu.it</w:t>
            </w:r>
          </w:p>
          <w:p w:rsidR="005774CE" w:rsidRPr="005506D1" w:rsidRDefault="005774CE" w:rsidP="005506D1">
            <w:pPr>
              <w:spacing w:after="0" w:line="240" w:lineRule="auto"/>
              <w:ind w:left="0" w:firstLine="0"/>
              <w:jc w:val="center"/>
              <w:rPr>
                <w:rFonts w:ascii="Bookman Old Style" w:eastAsia="Bookman Old Style" w:hAnsi="Bookman Old Style" w:cs="Bookman Old Style"/>
                <w:b/>
                <w:color w:val="0000FF"/>
                <w:sz w:val="12"/>
                <w:szCs w:val="12"/>
                <w:u w:val="single"/>
              </w:rPr>
            </w:pPr>
            <w:r w:rsidRPr="005506D1">
              <w:rPr>
                <w:rFonts w:ascii="Bookman Old Style" w:eastAsia="Bookman Old Style" w:hAnsi="Bookman Old Style" w:cs="Bookman Old Style"/>
                <w:b/>
                <w:color w:val="auto"/>
                <w:sz w:val="12"/>
                <w:szCs w:val="12"/>
              </w:rPr>
              <w:t xml:space="preserve">E-mail: </w:t>
            </w:r>
            <w:hyperlink r:id="rId12">
              <w:r w:rsidRPr="005506D1">
                <w:rPr>
                  <w:rFonts w:ascii="Bookman Old Style" w:eastAsia="Bookman Old Style" w:hAnsi="Bookman Old Style" w:cs="Bookman Old Style"/>
                  <w:b/>
                  <w:color w:val="0000FF"/>
                  <w:sz w:val="12"/>
                  <w:szCs w:val="12"/>
                  <w:u w:val="single"/>
                </w:rPr>
                <w:t>CSIS014008@istruzione.it</w:t>
              </w:r>
            </w:hyperlink>
          </w:p>
          <w:p w:rsidR="005774CE" w:rsidRPr="005506D1" w:rsidRDefault="005774CE" w:rsidP="005506D1">
            <w:pPr>
              <w:spacing w:after="0" w:line="240" w:lineRule="auto"/>
              <w:ind w:left="0" w:firstLine="0"/>
              <w:jc w:val="center"/>
              <w:rPr>
                <w:rFonts w:ascii="Bookman Old Style" w:eastAsia="Bookman Old Style" w:hAnsi="Bookman Old Style" w:cs="Bookman Old Style"/>
                <w:b/>
                <w:color w:val="auto"/>
                <w:sz w:val="12"/>
                <w:szCs w:val="12"/>
              </w:rPr>
            </w:pPr>
            <w:r w:rsidRPr="005506D1">
              <w:rPr>
                <w:rFonts w:ascii="Bookman Old Style" w:eastAsia="Bookman Old Style" w:hAnsi="Bookman Old Style" w:cs="Bookman Old Style"/>
                <w:b/>
                <w:color w:val="auto"/>
                <w:sz w:val="12"/>
                <w:szCs w:val="12"/>
              </w:rPr>
              <w:t xml:space="preserve">Posta. </w:t>
            </w:r>
            <w:proofErr w:type="spellStart"/>
            <w:r w:rsidRPr="005506D1">
              <w:rPr>
                <w:rFonts w:ascii="Bookman Old Style" w:eastAsia="Bookman Old Style" w:hAnsi="Bookman Old Style" w:cs="Bookman Old Style"/>
                <w:b/>
                <w:color w:val="auto"/>
                <w:sz w:val="12"/>
                <w:szCs w:val="12"/>
              </w:rPr>
              <w:t>Cert</w:t>
            </w:r>
            <w:proofErr w:type="spellEnd"/>
            <w:r w:rsidRPr="005506D1">
              <w:rPr>
                <w:rFonts w:ascii="Bookman Old Style" w:eastAsia="Bookman Old Style" w:hAnsi="Bookman Old Style" w:cs="Bookman Old Style"/>
                <w:b/>
                <w:color w:val="auto"/>
                <w:sz w:val="12"/>
                <w:szCs w:val="12"/>
              </w:rPr>
              <w:t>.:</w:t>
            </w:r>
            <w:r w:rsidRPr="005506D1">
              <w:rPr>
                <w:rFonts w:ascii="Bookman Old Style" w:eastAsia="Bookman Old Style" w:hAnsi="Bookman Old Style" w:cs="Bookman Old Style"/>
                <w:b/>
                <w:color w:val="0000FF"/>
                <w:sz w:val="12"/>
                <w:szCs w:val="12"/>
              </w:rPr>
              <w:t xml:space="preserve"> </w:t>
            </w:r>
            <w:hyperlink r:id="rId13">
              <w:r w:rsidRPr="005506D1">
                <w:rPr>
                  <w:rFonts w:ascii="Bookman Old Style" w:eastAsia="Bookman Old Style" w:hAnsi="Bookman Old Style" w:cs="Bookman Old Style"/>
                  <w:b/>
                  <w:color w:val="0000FF"/>
                  <w:sz w:val="12"/>
                  <w:szCs w:val="12"/>
                  <w:u w:val="single"/>
                </w:rPr>
                <w:t>CSIS014008@pec.istruzione.it</w:t>
              </w:r>
            </w:hyperlink>
          </w:p>
          <w:p w:rsidR="005774CE" w:rsidRPr="005506D1" w:rsidRDefault="005774CE" w:rsidP="005506D1">
            <w:pPr>
              <w:spacing w:after="0" w:line="240" w:lineRule="auto"/>
              <w:ind w:left="0" w:firstLine="0"/>
              <w:jc w:val="center"/>
              <w:rPr>
                <w:rFonts w:ascii="Calibri" w:eastAsia="Calibri" w:hAnsi="Calibri" w:cs="Calibri"/>
                <w:b/>
                <w:color w:val="auto"/>
                <w:sz w:val="12"/>
                <w:szCs w:val="12"/>
              </w:rPr>
            </w:pPr>
            <w:r w:rsidRPr="005506D1">
              <w:rPr>
                <w:rFonts w:ascii="Calibri" w:eastAsia="Calibri" w:hAnsi="Calibri" w:cs="Calibri"/>
                <w:b/>
                <w:color w:val="auto"/>
                <w:sz w:val="12"/>
                <w:szCs w:val="12"/>
              </w:rPr>
              <w:t>Codice Fiscale 86002100781</w:t>
            </w:r>
          </w:p>
        </w:tc>
        <w:tc>
          <w:tcPr>
            <w:tcW w:w="1666" w:type="dxa"/>
          </w:tcPr>
          <w:p w:rsidR="005774CE" w:rsidRPr="005774CE" w:rsidRDefault="005774CE" w:rsidP="005774CE">
            <w:pPr>
              <w:spacing w:after="0" w:line="240" w:lineRule="auto"/>
              <w:ind w:left="0" w:firstLine="0"/>
              <w:jc w:val="center"/>
              <w:rPr>
                <w:rFonts w:ascii="Calibri" w:eastAsia="Calibri" w:hAnsi="Calibri" w:cs="Calibri"/>
                <w:color w:val="auto"/>
              </w:rPr>
            </w:pPr>
            <w:r w:rsidRPr="005774CE">
              <w:rPr>
                <w:rFonts w:ascii="Calibri" w:eastAsia="Calibri" w:hAnsi="Calibri" w:cs="Calibri"/>
                <w:noProof/>
                <w:color w:val="auto"/>
                <w:sz w:val="22"/>
              </w:rPr>
              <w:drawing>
                <wp:inline distT="0" distB="0" distL="0" distR="0">
                  <wp:extent cx="486659" cy="368136"/>
                  <wp:effectExtent l="19050" t="0" r="8641" b="0"/>
                  <wp:docPr id="5" name="image4.jpg" descr="logo_3"/>
                  <wp:cNvGraphicFramePr/>
                  <a:graphic xmlns:a="http://schemas.openxmlformats.org/drawingml/2006/main">
                    <a:graphicData uri="http://schemas.openxmlformats.org/drawingml/2006/picture">
                      <pic:pic xmlns:pic="http://schemas.openxmlformats.org/drawingml/2006/picture">
                        <pic:nvPicPr>
                          <pic:cNvPr id="0" name="image4.jpg" descr="logo_3"/>
                          <pic:cNvPicPr preferRelativeResize="0"/>
                        </pic:nvPicPr>
                        <pic:blipFill>
                          <a:blip r:embed="rId14" cstate="print"/>
                          <a:srcRect/>
                          <a:stretch>
                            <a:fillRect/>
                          </a:stretch>
                        </pic:blipFill>
                        <pic:spPr>
                          <a:xfrm>
                            <a:off x="0" y="0"/>
                            <a:ext cx="489102" cy="369984"/>
                          </a:xfrm>
                          <a:prstGeom prst="rect">
                            <a:avLst/>
                          </a:prstGeom>
                          <a:ln/>
                        </pic:spPr>
                      </pic:pic>
                    </a:graphicData>
                  </a:graphic>
                </wp:inline>
              </w:drawing>
            </w:r>
          </w:p>
        </w:tc>
      </w:tr>
    </w:tbl>
    <w:p w:rsidR="00AF2EC6" w:rsidRPr="009B62D6" w:rsidRDefault="006B2766" w:rsidP="00AF2EC6">
      <w:pPr>
        <w:spacing w:after="0" w:line="240" w:lineRule="auto"/>
        <w:ind w:left="1292" w:right="85" w:hanging="1230"/>
        <w:jc w:val="left"/>
        <w:rPr>
          <w:szCs w:val="24"/>
        </w:rPr>
      </w:pPr>
      <w:proofErr w:type="spellStart"/>
      <w:proofErr w:type="gramStart"/>
      <w:r w:rsidRPr="009B62D6">
        <w:rPr>
          <w:szCs w:val="24"/>
        </w:rPr>
        <w:t>Prot</w:t>
      </w:r>
      <w:proofErr w:type="spellEnd"/>
      <w:r w:rsidRPr="009B62D6">
        <w:rPr>
          <w:szCs w:val="24"/>
        </w:rPr>
        <w:t>.</w:t>
      </w:r>
      <w:proofErr w:type="gramEnd"/>
      <w:r w:rsidRPr="009B62D6">
        <w:rPr>
          <w:szCs w:val="24"/>
        </w:rPr>
        <w:t xml:space="preserve"> n </w:t>
      </w:r>
      <w:r w:rsidR="009B62D6" w:rsidRPr="009B62D6">
        <w:rPr>
          <w:b/>
          <w:bCs/>
          <w:color w:val="333333"/>
          <w:szCs w:val="24"/>
        </w:rPr>
        <w:t xml:space="preserve">0003430 </w:t>
      </w:r>
      <w:r w:rsidR="009B62D6" w:rsidRPr="009B62D6">
        <w:rPr>
          <w:b/>
          <w:bCs/>
          <w:i/>
          <w:iCs/>
          <w:color w:val="333333"/>
          <w:szCs w:val="24"/>
        </w:rPr>
        <w:t>II.5 </w:t>
      </w:r>
      <w:r w:rsidRPr="009B62D6">
        <w:rPr>
          <w:b/>
          <w:bCs/>
          <w:i/>
          <w:iCs/>
          <w:color w:val="333333"/>
          <w:szCs w:val="24"/>
        </w:rPr>
        <w:t> </w:t>
      </w:r>
      <w:r w:rsidR="00AF2EC6" w:rsidRPr="009B62D6">
        <w:rPr>
          <w:szCs w:val="24"/>
        </w:rPr>
        <w:t xml:space="preserve">                                                                                       Amantea, </w:t>
      </w:r>
      <w:r w:rsidR="009B62D6" w:rsidRPr="009B62D6">
        <w:rPr>
          <w:szCs w:val="24"/>
        </w:rPr>
        <w:t xml:space="preserve"> 10/06/2022</w:t>
      </w:r>
    </w:p>
    <w:p w:rsidR="00901A6D" w:rsidRDefault="00901A6D" w:rsidP="00104EF9">
      <w:pPr>
        <w:widowControl w:val="0"/>
        <w:autoSpaceDE w:val="0"/>
        <w:autoSpaceDN w:val="0"/>
        <w:spacing w:after="0" w:line="240" w:lineRule="auto"/>
        <w:ind w:left="0" w:firstLine="0"/>
        <w:contextualSpacing/>
        <w:jc w:val="right"/>
      </w:pPr>
    </w:p>
    <w:p w:rsidR="009B62D6" w:rsidRDefault="009B62D6" w:rsidP="00104EF9">
      <w:pPr>
        <w:widowControl w:val="0"/>
        <w:autoSpaceDE w:val="0"/>
        <w:autoSpaceDN w:val="0"/>
        <w:spacing w:after="0" w:line="240" w:lineRule="auto"/>
        <w:ind w:left="0" w:firstLine="0"/>
        <w:contextualSpacing/>
        <w:jc w:val="right"/>
      </w:pPr>
      <w:r>
        <w:t>Ai docenti Commissari Interni  degli Esami di Stato</w:t>
      </w:r>
    </w:p>
    <w:p w:rsidR="006B2766" w:rsidRDefault="006B2766" w:rsidP="00104EF9">
      <w:pPr>
        <w:widowControl w:val="0"/>
        <w:autoSpaceDE w:val="0"/>
        <w:autoSpaceDN w:val="0"/>
        <w:spacing w:after="0" w:line="240" w:lineRule="auto"/>
        <w:ind w:left="0" w:firstLine="0"/>
        <w:contextualSpacing/>
        <w:jc w:val="right"/>
      </w:pPr>
      <w:r>
        <w:t xml:space="preserve">Al DSGA </w:t>
      </w:r>
    </w:p>
    <w:p w:rsidR="006B2766" w:rsidRDefault="006B2766" w:rsidP="00104EF9">
      <w:pPr>
        <w:widowControl w:val="0"/>
        <w:autoSpaceDE w:val="0"/>
        <w:autoSpaceDN w:val="0"/>
        <w:spacing w:after="0" w:line="240" w:lineRule="auto"/>
        <w:ind w:left="0" w:firstLine="0"/>
        <w:contextualSpacing/>
        <w:jc w:val="right"/>
      </w:pPr>
      <w:r>
        <w:t>Atti/sito</w:t>
      </w:r>
    </w:p>
    <w:p w:rsidR="006B2766" w:rsidRDefault="006B2766" w:rsidP="00104EF9">
      <w:pPr>
        <w:widowControl w:val="0"/>
        <w:autoSpaceDE w:val="0"/>
        <w:autoSpaceDN w:val="0"/>
        <w:spacing w:after="0" w:line="240" w:lineRule="auto"/>
        <w:ind w:left="0" w:firstLine="0"/>
        <w:contextualSpacing/>
        <w:jc w:val="right"/>
      </w:pPr>
    </w:p>
    <w:p w:rsidR="006B2766" w:rsidRDefault="006B2766" w:rsidP="00104EF9">
      <w:pPr>
        <w:widowControl w:val="0"/>
        <w:autoSpaceDE w:val="0"/>
        <w:autoSpaceDN w:val="0"/>
        <w:spacing w:after="0" w:line="240" w:lineRule="auto"/>
        <w:ind w:left="0" w:firstLine="0"/>
        <w:contextualSpacing/>
        <w:jc w:val="right"/>
      </w:pPr>
    </w:p>
    <w:p w:rsidR="006B2766" w:rsidRDefault="005961FB" w:rsidP="00A24488">
      <w:pPr>
        <w:widowControl w:val="0"/>
        <w:autoSpaceDE w:val="0"/>
        <w:autoSpaceDN w:val="0"/>
        <w:spacing w:after="0" w:line="240" w:lineRule="auto"/>
        <w:ind w:left="0" w:firstLine="0"/>
        <w:contextualSpacing/>
      </w:pPr>
      <w:r>
        <w:t xml:space="preserve">Oggetto: </w:t>
      </w:r>
      <w:r w:rsidR="00A24488">
        <w:t xml:space="preserve">Commissioni Esami di Stato </w:t>
      </w:r>
      <w:proofErr w:type="spellStart"/>
      <w:proofErr w:type="gramStart"/>
      <w:r w:rsidR="00A24488">
        <w:t>a.s.</w:t>
      </w:r>
      <w:proofErr w:type="spellEnd"/>
      <w:proofErr w:type="gramEnd"/>
      <w:r w:rsidR="00A24488">
        <w:t xml:space="preserve"> 2021-22 – Insediamento</w:t>
      </w:r>
    </w:p>
    <w:p w:rsidR="00A24488" w:rsidRDefault="00A24488" w:rsidP="00A24488">
      <w:pPr>
        <w:widowControl w:val="0"/>
        <w:autoSpaceDE w:val="0"/>
        <w:autoSpaceDN w:val="0"/>
        <w:spacing w:after="0" w:line="240" w:lineRule="auto"/>
        <w:ind w:left="0" w:firstLine="0"/>
        <w:contextualSpacing/>
      </w:pPr>
    </w:p>
    <w:p w:rsidR="00A24488" w:rsidRDefault="00A24488" w:rsidP="00A24488">
      <w:pPr>
        <w:widowControl w:val="0"/>
        <w:autoSpaceDE w:val="0"/>
        <w:autoSpaceDN w:val="0"/>
        <w:spacing w:after="0" w:line="240" w:lineRule="auto"/>
        <w:ind w:left="0" w:firstLine="0"/>
        <w:contextualSpacing/>
      </w:pPr>
    </w:p>
    <w:p w:rsidR="00A24488" w:rsidRDefault="00D362FF" w:rsidP="00A24488">
      <w:pPr>
        <w:widowControl w:val="0"/>
        <w:autoSpaceDE w:val="0"/>
        <w:autoSpaceDN w:val="0"/>
        <w:spacing w:after="0" w:line="240" w:lineRule="auto"/>
        <w:ind w:left="0" w:firstLine="0"/>
        <w:contextualSpacing/>
        <w:rPr>
          <w:rFonts w:eastAsia="Calibri"/>
          <w:color w:val="auto"/>
          <w:sz w:val="20"/>
          <w:szCs w:val="20"/>
          <w:lang w:eastAsia="en-US"/>
        </w:rPr>
      </w:pPr>
      <w:r>
        <w:t>Si comunica ai destinatari in oggetto che, c</w:t>
      </w:r>
      <w:r w:rsidR="00A24488">
        <w:t xml:space="preserve">ome da Art. 15 </w:t>
      </w:r>
      <w:proofErr w:type="gramStart"/>
      <w:r w:rsidR="00A24488">
        <w:t>O.M.</w:t>
      </w:r>
      <w:proofErr w:type="gramEnd"/>
      <w:r w:rsidR="00A24488">
        <w:t xml:space="preserve"> n. 65 del 14 marzo 2022, le Commissioni degli Esami di Stato si insedieranno in riunione plenaria nei locali di questa Istituzione  appositamente predisposti il giorno Lunedì 20 giugno 2022 alle ore 8,30</w:t>
      </w:r>
    </w:p>
    <w:p w:rsidR="006B2766" w:rsidRPr="005A2456" w:rsidRDefault="006B2766" w:rsidP="00104EF9">
      <w:pPr>
        <w:widowControl w:val="0"/>
        <w:autoSpaceDE w:val="0"/>
        <w:autoSpaceDN w:val="0"/>
        <w:spacing w:after="0" w:line="240" w:lineRule="auto"/>
        <w:ind w:left="0" w:firstLine="0"/>
        <w:contextualSpacing/>
        <w:jc w:val="right"/>
        <w:rPr>
          <w:rFonts w:eastAsia="Calibri"/>
          <w:color w:val="auto"/>
          <w:szCs w:val="24"/>
          <w:lang w:eastAsia="en-US"/>
        </w:rPr>
      </w:pPr>
    </w:p>
    <w:p w:rsidR="00D362FF" w:rsidRDefault="004A709C" w:rsidP="008F3A51">
      <w:pPr>
        <w:widowControl w:val="0"/>
        <w:autoSpaceDE w:val="0"/>
        <w:autoSpaceDN w:val="0"/>
        <w:spacing w:after="0" w:line="240" w:lineRule="auto"/>
        <w:ind w:left="0" w:firstLine="0"/>
        <w:contextualSpacing/>
        <w:rPr>
          <w:color w:val="auto"/>
          <w:szCs w:val="24"/>
          <w:lang w:eastAsia="en-US"/>
        </w:rPr>
      </w:pPr>
      <w:r>
        <w:rPr>
          <w:color w:val="auto"/>
          <w:szCs w:val="24"/>
          <w:lang w:eastAsia="en-US"/>
        </w:rPr>
        <w:t>Si ricorda ai</w:t>
      </w:r>
      <w:r w:rsidR="008F3A51">
        <w:rPr>
          <w:color w:val="auto"/>
          <w:szCs w:val="24"/>
          <w:lang w:eastAsia="en-US"/>
        </w:rPr>
        <w:t xml:space="preserve"> </w:t>
      </w:r>
      <w:r>
        <w:rPr>
          <w:color w:val="auto"/>
          <w:szCs w:val="24"/>
          <w:lang w:eastAsia="en-US"/>
        </w:rPr>
        <w:t>commissari interni, elencati nei modelli ES-C, che la c</w:t>
      </w:r>
      <w:r w:rsidR="008F3A51">
        <w:rPr>
          <w:color w:val="auto"/>
          <w:szCs w:val="24"/>
          <w:lang w:eastAsia="en-US"/>
        </w:rPr>
        <w:t>lasse 5Ae ITEC</w:t>
      </w:r>
      <w:r>
        <w:rPr>
          <w:color w:val="auto"/>
          <w:szCs w:val="24"/>
          <w:lang w:eastAsia="en-US"/>
        </w:rPr>
        <w:t xml:space="preserve"> CSTF01402T</w:t>
      </w:r>
      <w:r w:rsidR="008F3A51">
        <w:rPr>
          <w:color w:val="auto"/>
          <w:szCs w:val="24"/>
          <w:lang w:eastAsia="en-US"/>
        </w:rPr>
        <w:t xml:space="preserve"> </w:t>
      </w:r>
      <w:r>
        <w:rPr>
          <w:color w:val="auto"/>
          <w:szCs w:val="24"/>
          <w:lang w:eastAsia="en-US"/>
        </w:rPr>
        <w:t xml:space="preserve">è abbinata </w:t>
      </w:r>
      <w:r w:rsidR="008F3A51">
        <w:rPr>
          <w:color w:val="auto"/>
          <w:szCs w:val="24"/>
          <w:lang w:eastAsia="en-US"/>
        </w:rPr>
        <w:t>alla II Commissione dell'IPS</w:t>
      </w:r>
      <w:r>
        <w:rPr>
          <w:color w:val="auto"/>
          <w:szCs w:val="24"/>
          <w:lang w:eastAsia="en-US"/>
        </w:rPr>
        <w:t>E</w:t>
      </w:r>
      <w:r w:rsidR="008F3A51">
        <w:rPr>
          <w:color w:val="auto"/>
          <w:szCs w:val="24"/>
          <w:lang w:eastAsia="en-US"/>
        </w:rPr>
        <w:t xml:space="preserve">OA di Paola </w:t>
      </w:r>
      <w:r>
        <w:rPr>
          <w:color w:val="auto"/>
          <w:szCs w:val="24"/>
          <w:lang w:eastAsia="en-US"/>
        </w:rPr>
        <w:t>e che come disposizione dell'USR per la Calabria l'insediamento d</w:t>
      </w:r>
      <w:r w:rsidR="009B62D6">
        <w:rPr>
          <w:color w:val="auto"/>
          <w:szCs w:val="24"/>
          <w:lang w:eastAsia="en-US"/>
        </w:rPr>
        <w:t xml:space="preserve">ella commissione </w:t>
      </w:r>
      <w:r>
        <w:rPr>
          <w:color w:val="auto"/>
          <w:szCs w:val="24"/>
          <w:lang w:eastAsia="en-US"/>
        </w:rPr>
        <w:t xml:space="preserve">e la seduta plenaria saranno </w:t>
      </w:r>
      <w:proofErr w:type="gramStart"/>
      <w:r>
        <w:rPr>
          <w:color w:val="auto"/>
          <w:szCs w:val="24"/>
          <w:lang w:eastAsia="en-US"/>
        </w:rPr>
        <w:t>effettuate</w:t>
      </w:r>
      <w:proofErr w:type="gramEnd"/>
      <w:r>
        <w:rPr>
          <w:color w:val="auto"/>
          <w:szCs w:val="24"/>
          <w:lang w:eastAsia="en-US"/>
        </w:rPr>
        <w:t xml:space="preserve"> il 20 giugno 2022 alle ore 8.30 presso la sede dell' IPSEOA " San Francesco" - </w:t>
      </w:r>
      <w:proofErr w:type="spellStart"/>
      <w:r>
        <w:rPr>
          <w:color w:val="auto"/>
          <w:szCs w:val="24"/>
          <w:lang w:eastAsia="en-US"/>
        </w:rPr>
        <w:t>Paola-</w:t>
      </w:r>
      <w:proofErr w:type="spellEnd"/>
      <w:r>
        <w:rPr>
          <w:color w:val="auto"/>
          <w:szCs w:val="24"/>
          <w:lang w:eastAsia="en-US"/>
        </w:rPr>
        <w:t xml:space="preserve"> Via Sant'Agata.</w:t>
      </w:r>
    </w:p>
    <w:p w:rsidR="008F3A51" w:rsidRDefault="008F3A51" w:rsidP="008F3A51">
      <w:pPr>
        <w:widowControl w:val="0"/>
        <w:autoSpaceDE w:val="0"/>
        <w:autoSpaceDN w:val="0"/>
        <w:spacing w:after="0" w:line="240" w:lineRule="auto"/>
        <w:ind w:left="0" w:firstLine="0"/>
        <w:contextualSpacing/>
        <w:rPr>
          <w:color w:val="auto"/>
          <w:szCs w:val="24"/>
          <w:lang w:eastAsia="en-US"/>
        </w:rPr>
      </w:pPr>
    </w:p>
    <w:p w:rsidR="008F3A51" w:rsidRDefault="008F3A51" w:rsidP="008F3A51">
      <w:pPr>
        <w:widowControl w:val="0"/>
        <w:autoSpaceDE w:val="0"/>
        <w:autoSpaceDN w:val="0"/>
        <w:spacing w:after="0" w:line="240" w:lineRule="auto"/>
        <w:ind w:left="0" w:firstLine="0"/>
        <w:contextualSpacing/>
        <w:rPr>
          <w:color w:val="auto"/>
          <w:szCs w:val="24"/>
          <w:lang w:eastAsia="en-US"/>
        </w:rPr>
      </w:pPr>
    </w:p>
    <w:p w:rsidR="00104EF9" w:rsidRPr="005A2456" w:rsidRDefault="00104EF9" w:rsidP="00104EF9">
      <w:pPr>
        <w:widowControl w:val="0"/>
        <w:autoSpaceDE w:val="0"/>
        <w:autoSpaceDN w:val="0"/>
        <w:spacing w:after="0" w:line="240" w:lineRule="auto"/>
        <w:ind w:left="0" w:firstLine="0"/>
        <w:contextualSpacing/>
        <w:jc w:val="right"/>
        <w:rPr>
          <w:color w:val="auto"/>
          <w:szCs w:val="24"/>
          <w:lang w:eastAsia="en-US"/>
        </w:rPr>
      </w:pPr>
      <w:r w:rsidRPr="005A2456">
        <w:rPr>
          <w:b/>
          <w:color w:val="auto"/>
          <w:szCs w:val="24"/>
          <w:lang w:eastAsia="en-US"/>
        </w:rPr>
        <w:t xml:space="preserve">La Dirigente Scolastica </w:t>
      </w:r>
      <w:r w:rsidRPr="005A2456">
        <w:rPr>
          <w:color w:val="auto"/>
          <w:szCs w:val="24"/>
          <w:lang w:eastAsia="en-US"/>
        </w:rPr>
        <w:t>Prof.ssa Angela De Carlo</w:t>
      </w:r>
    </w:p>
    <w:p w:rsidR="00104EF9" w:rsidRPr="00104EF9" w:rsidRDefault="00104EF9" w:rsidP="00104EF9">
      <w:pPr>
        <w:suppressAutoHyphens/>
        <w:spacing w:before="120" w:after="120" w:line="240" w:lineRule="auto"/>
        <w:ind w:left="720" w:firstLine="0"/>
        <w:contextualSpacing/>
        <w:jc w:val="right"/>
        <w:rPr>
          <w:rFonts w:eastAsia="Calibri"/>
          <w:color w:val="auto"/>
          <w:sz w:val="16"/>
          <w:szCs w:val="16"/>
          <w:u w:val="single"/>
          <w:lang w:eastAsia="en-US"/>
        </w:rPr>
      </w:pPr>
      <w:r w:rsidRPr="00104EF9">
        <w:rPr>
          <w:color w:val="auto"/>
          <w:sz w:val="16"/>
          <w:szCs w:val="16"/>
          <w:lang w:eastAsia="en-US"/>
        </w:rPr>
        <w:t xml:space="preserve">(Firma autografa sostituita a mezzo stampa ai sensi dell’ex art. </w:t>
      </w:r>
      <w:proofErr w:type="gramStart"/>
      <w:r w:rsidRPr="00104EF9">
        <w:rPr>
          <w:color w:val="auto"/>
          <w:sz w:val="16"/>
          <w:szCs w:val="16"/>
          <w:lang w:eastAsia="en-US"/>
        </w:rPr>
        <w:t>3</w:t>
      </w:r>
      <w:proofErr w:type="gramEnd"/>
      <w:r w:rsidRPr="00104EF9">
        <w:rPr>
          <w:color w:val="auto"/>
          <w:sz w:val="16"/>
          <w:szCs w:val="16"/>
          <w:lang w:eastAsia="en-US"/>
        </w:rPr>
        <w:t xml:space="preserve"> comma 2 </w:t>
      </w:r>
      <w:proofErr w:type="spellStart"/>
      <w:r w:rsidRPr="00104EF9">
        <w:rPr>
          <w:color w:val="auto"/>
          <w:sz w:val="16"/>
          <w:szCs w:val="16"/>
          <w:lang w:eastAsia="en-US"/>
        </w:rPr>
        <w:t>D.lgs</w:t>
      </w:r>
      <w:proofErr w:type="spellEnd"/>
      <w:r w:rsidRPr="00104EF9">
        <w:rPr>
          <w:color w:val="auto"/>
          <w:sz w:val="16"/>
          <w:szCs w:val="16"/>
          <w:lang w:eastAsia="en-US"/>
        </w:rPr>
        <w:t xml:space="preserve"> </w:t>
      </w:r>
      <w:proofErr w:type="spellStart"/>
      <w:r w:rsidRPr="00104EF9">
        <w:rPr>
          <w:color w:val="auto"/>
          <w:sz w:val="16"/>
          <w:szCs w:val="16"/>
          <w:lang w:eastAsia="en-US"/>
        </w:rPr>
        <w:t>n°</w:t>
      </w:r>
      <w:proofErr w:type="spellEnd"/>
      <w:r w:rsidRPr="00104EF9">
        <w:rPr>
          <w:color w:val="auto"/>
          <w:sz w:val="16"/>
          <w:szCs w:val="16"/>
          <w:lang w:eastAsia="en-US"/>
        </w:rPr>
        <w:t xml:space="preserve"> 39/93)</w:t>
      </w:r>
    </w:p>
    <w:p w:rsidR="00104EF9" w:rsidRPr="00104EF9" w:rsidRDefault="00104EF9" w:rsidP="00C92C93">
      <w:pPr>
        <w:spacing w:after="120" w:line="240" w:lineRule="auto"/>
        <w:ind w:left="0" w:right="-6" w:firstLine="0"/>
        <w:rPr>
          <w:sz w:val="16"/>
          <w:szCs w:val="16"/>
        </w:rPr>
      </w:pPr>
    </w:p>
    <w:sectPr w:rsidR="00104EF9" w:rsidRPr="00104EF9" w:rsidSect="006B2766">
      <w:headerReference w:type="even" r:id="rId15"/>
      <w:headerReference w:type="first" r:id="rId16"/>
      <w:pgSz w:w="11900" w:h="16840"/>
      <w:pgMar w:top="1026" w:right="1128" w:bottom="1148" w:left="993" w:header="745"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A7" w:rsidRDefault="00D66EA7">
      <w:pPr>
        <w:spacing w:after="0" w:line="240" w:lineRule="auto"/>
      </w:pPr>
      <w:r>
        <w:separator/>
      </w:r>
    </w:p>
  </w:endnote>
  <w:endnote w:type="continuationSeparator" w:id="0">
    <w:p w:rsidR="00D66EA7" w:rsidRDefault="00D66E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A7" w:rsidRDefault="00D66EA7">
      <w:pPr>
        <w:spacing w:after="0" w:line="240" w:lineRule="auto"/>
      </w:pPr>
      <w:r>
        <w:separator/>
      </w:r>
    </w:p>
  </w:footnote>
  <w:footnote w:type="continuationSeparator" w:id="0">
    <w:p w:rsidR="00D66EA7" w:rsidRDefault="00D66EA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2F" w:rsidRDefault="001B788A">
    <w:pPr>
      <w:spacing w:after="0" w:line="259" w:lineRule="auto"/>
      <w:ind w:left="1120" w:right="-768" w:firstLine="0"/>
      <w:jc w:val="left"/>
    </w:pPr>
    <w:proofErr w:type="spellStart"/>
    <w:proofErr w:type="gramStart"/>
    <w:r>
      <w:t>D.D.</w:t>
    </w:r>
    <w:proofErr w:type="spellEnd"/>
    <w:proofErr w:type="gramEnd"/>
    <w:r>
      <w:t xml:space="preserve"> 2 SANTARCANGELO </w:t>
    </w:r>
    <w:proofErr w:type="spellStart"/>
    <w:r>
      <w:t>DI</w:t>
    </w:r>
    <w:proofErr w:type="spellEnd"/>
    <w:r>
      <w:t xml:space="preserve"> ROMAGNA                            Regolamento interno di vigilanza !</w:t>
    </w:r>
    <w:r w:rsidR="00A57FEA">
      <w:fldChar w:fldCharType="begin"/>
    </w:r>
    <w:r>
      <w:instrText xml:space="preserve"> PAGE   \* MERGEFORMAT </w:instrText>
    </w:r>
    <w:r w:rsidR="00A57FEA">
      <w:fldChar w:fldCharType="separate"/>
    </w:r>
    <w:r>
      <w:t>1</w:t>
    </w:r>
    <w:r w:rsidR="00A57FEA">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22F" w:rsidRDefault="001B788A">
    <w:pPr>
      <w:spacing w:after="0" w:line="259" w:lineRule="auto"/>
      <w:ind w:left="1120" w:right="-768" w:firstLine="0"/>
      <w:jc w:val="left"/>
    </w:pPr>
    <w:proofErr w:type="spellStart"/>
    <w:proofErr w:type="gramStart"/>
    <w:r>
      <w:t>D.D.</w:t>
    </w:r>
    <w:proofErr w:type="spellEnd"/>
    <w:proofErr w:type="gramEnd"/>
    <w:r>
      <w:t xml:space="preserve"> 2 SANTARCANGELO </w:t>
    </w:r>
    <w:proofErr w:type="spellStart"/>
    <w:r>
      <w:t>DI</w:t>
    </w:r>
    <w:proofErr w:type="spellEnd"/>
    <w:r>
      <w:t xml:space="preserve"> ROMAGNA                            Regolamento interno di vigilanza !</w:t>
    </w:r>
    <w:r w:rsidR="00A57FEA">
      <w:fldChar w:fldCharType="begin"/>
    </w:r>
    <w:r>
      <w:instrText xml:space="preserve"> PAGE   \* MERGEFORMAT </w:instrText>
    </w:r>
    <w:r w:rsidR="00A57FEA">
      <w:fldChar w:fldCharType="separate"/>
    </w:r>
    <w:r>
      <w:t>1</w:t>
    </w:r>
    <w:r w:rsidR="00A57FEA">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048"/>
    <w:multiLevelType w:val="hybridMultilevel"/>
    <w:tmpl w:val="8938A802"/>
    <w:lvl w:ilvl="0" w:tplc="04100017">
      <w:start w:val="1"/>
      <w:numFmt w:val="lowerLetter"/>
      <w:lvlText w:val="%1)"/>
      <w:lvlJc w:val="left"/>
      <w:pPr>
        <w:ind w:left="1353"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
    <w:nsid w:val="08CC207D"/>
    <w:multiLevelType w:val="hybridMultilevel"/>
    <w:tmpl w:val="16307C68"/>
    <w:lvl w:ilvl="0" w:tplc="25D6E87A">
      <w:start w:val="1"/>
      <w:numFmt w:val="decimal"/>
      <w:pStyle w:val="Titolo1"/>
      <w:lvlText w:val="%1."/>
      <w:lvlJc w:val="left"/>
      <w:pPr>
        <w:ind w:left="993"/>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1" w:tplc="0E2852BE">
      <w:start w:val="1"/>
      <w:numFmt w:val="lowerLetter"/>
      <w:lvlText w:val="%2"/>
      <w:lvlJc w:val="left"/>
      <w:pPr>
        <w:ind w:left="313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2" w:tplc="9CF283E6">
      <w:start w:val="1"/>
      <w:numFmt w:val="lowerRoman"/>
      <w:lvlText w:val="%3"/>
      <w:lvlJc w:val="left"/>
      <w:pPr>
        <w:ind w:left="385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3" w:tplc="B2EA6B9A">
      <w:start w:val="1"/>
      <w:numFmt w:val="decimal"/>
      <w:lvlText w:val="%4"/>
      <w:lvlJc w:val="left"/>
      <w:pPr>
        <w:ind w:left="457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4" w:tplc="89BC7880">
      <w:start w:val="1"/>
      <w:numFmt w:val="lowerLetter"/>
      <w:lvlText w:val="%5"/>
      <w:lvlJc w:val="left"/>
      <w:pPr>
        <w:ind w:left="529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5" w:tplc="48F6688E">
      <w:start w:val="1"/>
      <w:numFmt w:val="lowerRoman"/>
      <w:lvlText w:val="%6"/>
      <w:lvlJc w:val="left"/>
      <w:pPr>
        <w:ind w:left="601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6" w:tplc="735C08FE">
      <w:start w:val="1"/>
      <w:numFmt w:val="decimal"/>
      <w:lvlText w:val="%7"/>
      <w:lvlJc w:val="left"/>
      <w:pPr>
        <w:ind w:left="673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7" w:tplc="5A68AC3A">
      <w:start w:val="1"/>
      <w:numFmt w:val="lowerLetter"/>
      <w:lvlText w:val="%8"/>
      <w:lvlJc w:val="left"/>
      <w:pPr>
        <w:ind w:left="745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lvl w:ilvl="8" w:tplc="C1F69A0C">
      <w:start w:val="1"/>
      <w:numFmt w:val="lowerRoman"/>
      <w:lvlText w:val="%9"/>
      <w:lvlJc w:val="left"/>
      <w:pPr>
        <w:ind w:left="8176"/>
      </w:pPr>
      <w:rPr>
        <w:rFonts w:ascii="Arial" w:eastAsia="Arial" w:hAnsi="Arial" w:cs="Arial"/>
        <w:b/>
        <w:bCs/>
        <w:i w:val="0"/>
        <w:strike w:val="0"/>
        <w:dstrike w:val="0"/>
        <w:color w:val="548DD4"/>
        <w:sz w:val="28"/>
        <w:szCs w:val="28"/>
        <w:u w:val="none" w:color="000000"/>
        <w:bdr w:val="none" w:sz="0" w:space="0" w:color="auto"/>
        <w:shd w:val="clear" w:color="auto" w:fill="auto"/>
        <w:vertAlign w:val="baseline"/>
      </w:rPr>
    </w:lvl>
  </w:abstractNum>
  <w:abstractNum w:abstractNumId="2">
    <w:nsid w:val="23855008"/>
    <w:multiLevelType w:val="hybridMultilevel"/>
    <w:tmpl w:val="1944CA2C"/>
    <w:lvl w:ilvl="0" w:tplc="945648A4">
      <w:start w:val="1"/>
      <w:numFmt w:val="bullet"/>
      <w:lvlText w:val="-"/>
      <w:lvlJc w:val="left"/>
      <w:pPr>
        <w:ind w:left="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B4ACE0">
      <w:start w:val="1"/>
      <w:numFmt w:val="bullet"/>
      <w:lvlText w:val="o"/>
      <w:lvlJc w:val="left"/>
      <w:pPr>
        <w:ind w:left="1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02993A">
      <w:start w:val="1"/>
      <w:numFmt w:val="bullet"/>
      <w:lvlText w:val="▪"/>
      <w:lvlJc w:val="left"/>
      <w:pPr>
        <w:ind w:left="2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4A712A">
      <w:start w:val="1"/>
      <w:numFmt w:val="bullet"/>
      <w:lvlText w:val="•"/>
      <w:lvlJc w:val="left"/>
      <w:pPr>
        <w:ind w:left="2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467B56">
      <w:start w:val="1"/>
      <w:numFmt w:val="bullet"/>
      <w:lvlText w:val="o"/>
      <w:lvlJc w:val="left"/>
      <w:pPr>
        <w:ind w:left="3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C0C10">
      <w:start w:val="1"/>
      <w:numFmt w:val="bullet"/>
      <w:lvlText w:val="▪"/>
      <w:lvlJc w:val="left"/>
      <w:pPr>
        <w:ind w:left="4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8CF1D8">
      <w:start w:val="1"/>
      <w:numFmt w:val="bullet"/>
      <w:lvlText w:val="•"/>
      <w:lvlJc w:val="left"/>
      <w:pPr>
        <w:ind w:left="4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DAF066">
      <w:start w:val="1"/>
      <w:numFmt w:val="bullet"/>
      <w:lvlText w:val="o"/>
      <w:lvlJc w:val="left"/>
      <w:pPr>
        <w:ind w:left="5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2ECF2">
      <w:start w:val="1"/>
      <w:numFmt w:val="bullet"/>
      <w:lvlText w:val="▪"/>
      <w:lvlJc w:val="left"/>
      <w:pPr>
        <w:ind w:left="6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5E62F40"/>
    <w:multiLevelType w:val="hybridMultilevel"/>
    <w:tmpl w:val="D366770E"/>
    <w:lvl w:ilvl="0" w:tplc="04100017">
      <w:start w:val="1"/>
      <w:numFmt w:val="lowerLetter"/>
      <w:lvlText w:val="%1)"/>
      <w:lvlJc w:val="left"/>
      <w:pPr>
        <w:ind w:left="1353"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4">
    <w:nsid w:val="29EE43D4"/>
    <w:multiLevelType w:val="hybridMultilevel"/>
    <w:tmpl w:val="C1705A2C"/>
    <w:lvl w:ilvl="0" w:tplc="BD2E1D40">
      <w:start w:val="1"/>
      <w:numFmt w:val="bullet"/>
      <w:lvlText w:val="❖"/>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EA6F2B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9A619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DA473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2D1D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A89F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D9CC2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6E45B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6D8B8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4FC57587"/>
    <w:multiLevelType w:val="hybridMultilevel"/>
    <w:tmpl w:val="33886178"/>
    <w:lvl w:ilvl="0" w:tplc="9A52DB6A">
      <w:start w:val="1"/>
      <w:numFmt w:val="bullet"/>
      <w:lvlText w:val="-"/>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04E1460">
      <w:start w:val="1"/>
      <w:numFmt w:val="bullet"/>
      <w:lvlText w:val="o"/>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2C81B8">
      <w:start w:val="1"/>
      <w:numFmt w:val="bullet"/>
      <w:lvlText w:val="▪"/>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E61212">
      <w:start w:val="1"/>
      <w:numFmt w:val="bullet"/>
      <w:lvlText w:val="•"/>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2C1CF2">
      <w:start w:val="1"/>
      <w:numFmt w:val="bullet"/>
      <w:lvlText w:val="o"/>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3E6CC4">
      <w:start w:val="1"/>
      <w:numFmt w:val="bullet"/>
      <w:lvlText w:val="▪"/>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E84CBA">
      <w:start w:val="1"/>
      <w:numFmt w:val="bullet"/>
      <w:lvlText w:val="•"/>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DEF1B8">
      <w:start w:val="1"/>
      <w:numFmt w:val="bullet"/>
      <w:lvlText w:val="o"/>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9C80A8">
      <w:start w:val="1"/>
      <w:numFmt w:val="bullet"/>
      <w:lvlText w:val="▪"/>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4254966"/>
    <w:multiLevelType w:val="hybridMultilevel"/>
    <w:tmpl w:val="4928D56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EAC4524"/>
    <w:multiLevelType w:val="hybridMultilevel"/>
    <w:tmpl w:val="76F8A0C6"/>
    <w:lvl w:ilvl="0" w:tplc="65FE315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68F87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40FF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28F2A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8BF5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4A35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9C369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6434B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2200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74367EBE"/>
    <w:multiLevelType w:val="hybridMultilevel"/>
    <w:tmpl w:val="15163BBC"/>
    <w:lvl w:ilvl="0" w:tplc="172096A6">
      <w:start w:val="1"/>
      <w:numFmt w:val="bullet"/>
      <w:lvlText w:val="-"/>
      <w:lvlJc w:val="left"/>
      <w:pPr>
        <w:ind w:left="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7CDF36">
      <w:start w:val="1"/>
      <w:numFmt w:val="bullet"/>
      <w:lvlText w:val="o"/>
      <w:lvlJc w:val="left"/>
      <w:pPr>
        <w:ind w:left="1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840DC">
      <w:start w:val="1"/>
      <w:numFmt w:val="bullet"/>
      <w:lvlText w:val="▪"/>
      <w:lvlJc w:val="left"/>
      <w:pPr>
        <w:ind w:left="1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D24F60">
      <w:start w:val="1"/>
      <w:numFmt w:val="bullet"/>
      <w:lvlText w:val="•"/>
      <w:lvlJc w:val="left"/>
      <w:pPr>
        <w:ind w:left="2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D4CEAA">
      <w:start w:val="1"/>
      <w:numFmt w:val="bullet"/>
      <w:lvlText w:val="o"/>
      <w:lvlJc w:val="left"/>
      <w:pPr>
        <w:ind w:left="3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B68224">
      <w:start w:val="1"/>
      <w:numFmt w:val="bullet"/>
      <w:lvlText w:val="▪"/>
      <w:lvlJc w:val="left"/>
      <w:pPr>
        <w:ind w:left="4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0DB80">
      <w:start w:val="1"/>
      <w:numFmt w:val="bullet"/>
      <w:lvlText w:val="•"/>
      <w:lvlJc w:val="left"/>
      <w:pPr>
        <w:ind w:left="4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C0914">
      <w:start w:val="1"/>
      <w:numFmt w:val="bullet"/>
      <w:lvlText w:val="o"/>
      <w:lvlJc w:val="left"/>
      <w:pPr>
        <w:ind w:left="5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223438">
      <w:start w:val="1"/>
      <w:numFmt w:val="bullet"/>
      <w:lvlText w:val="▪"/>
      <w:lvlJc w:val="left"/>
      <w:pPr>
        <w:ind w:left="6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8116867"/>
    <w:multiLevelType w:val="hybridMultilevel"/>
    <w:tmpl w:val="2C6CAC0E"/>
    <w:lvl w:ilvl="0" w:tplc="0410000F">
      <w:start w:val="1"/>
      <w:numFmt w:val="decimal"/>
      <w:lvlText w:val="%1."/>
      <w:lvlJc w:val="left"/>
      <w:pPr>
        <w:ind w:left="800" w:hanging="360"/>
      </w:pPr>
    </w:lvl>
    <w:lvl w:ilvl="1" w:tplc="04100019" w:tentative="1">
      <w:start w:val="1"/>
      <w:numFmt w:val="lowerLetter"/>
      <w:lvlText w:val="%2."/>
      <w:lvlJc w:val="left"/>
      <w:pPr>
        <w:ind w:left="1520" w:hanging="360"/>
      </w:pPr>
    </w:lvl>
    <w:lvl w:ilvl="2" w:tplc="0410001B" w:tentative="1">
      <w:start w:val="1"/>
      <w:numFmt w:val="lowerRoman"/>
      <w:lvlText w:val="%3."/>
      <w:lvlJc w:val="right"/>
      <w:pPr>
        <w:ind w:left="2240" w:hanging="180"/>
      </w:pPr>
    </w:lvl>
    <w:lvl w:ilvl="3" w:tplc="0410000F" w:tentative="1">
      <w:start w:val="1"/>
      <w:numFmt w:val="decimal"/>
      <w:lvlText w:val="%4."/>
      <w:lvlJc w:val="left"/>
      <w:pPr>
        <w:ind w:left="2960" w:hanging="360"/>
      </w:pPr>
    </w:lvl>
    <w:lvl w:ilvl="4" w:tplc="04100019" w:tentative="1">
      <w:start w:val="1"/>
      <w:numFmt w:val="lowerLetter"/>
      <w:lvlText w:val="%5."/>
      <w:lvlJc w:val="left"/>
      <w:pPr>
        <w:ind w:left="3680" w:hanging="360"/>
      </w:pPr>
    </w:lvl>
    <w:lvl w:ilvl="5" w:tplc="0410001B" w:tentative="1">
      <w:start w:val="1"/>
      <w:numFmt w:val="lowerRoman"/>
      <w:lvlText w:val="%6."/>
      <w:lvlJc w:val="right"/>
      <w:pPr>
        <w:ind w:left="4400" w:hanging="180"/>
      </w:pPr>
    </w:lvl>
    <w:lvl w:ilvl="6" w:tplc="0410000F" w:tentative="1">
      <w:start w:val="1"/>
      <w:numFmt w:val="decimal"/>
      <w:lvlText w:val="%7."/>
      <w:lvlJc w:val="left"/>
      <w:pPr>
        <w:ind w:left="5120" w:hanging="360"/>
      </w:pPr>
    </w:lvl>
    <w:lvl w:ilvl="7" w:tplc="04100019" w:tentative="1">
      <w:start w:val="1"/>
      <w:numFmt w:val="lowerLetter"/>
      <w:lvlText w:val="%8."/>
      <w:lvlJc w:val="left"/>
      <w:pPr>
        <w:ind w:left="5840" w:hanging="360"/>
      </w:pPr>
    </w:lvl>
    <w:lvl w:ilvl="8" w:tplc="0410001B" w:tentative="1">
      <w:start w:val="1"/>
      <w:numFmt w:val="lowerRoman"/>
      <w:lvlText w:val="%9."/>
      <w:lvlJc w:val="right"/>
      <w:pPr>
        <w:ind w:left="6560" w:hanging="180"/>
      </w:pPr>
    </w:lvl>
  </w:abstractNum>
  <w:num w:numId="1">
    <w:abstractNumId w:val="4"/>
  </w:num>
  <w:num w:numId="2">
    <w:abstractNumId w:val="7"/>
  </w:num>
  <w:num w:numId="3">
    <w:abstractNumId w:val="5"/>
  </w:num>
  <w:num w:numId="4">
    <w:abstractNumId w:val="8"/>
  </w:num>
  <w:num w:numId="5">
    <w:abstractNumId w:val="2"/>
  </w:num>
  <w:num w:numId="6">
    <w:abstractNumId w:val="1"/>
  </w:num>
  <w:num w:numId="7">
    <w:abstractNumId w:val="9"/>
  </w:num>
  <w:num w:numId="8">
    <w:abstractNumId w:val="6"/>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283"/>
  <w:characterSpacingControl w:val="doNotCompress"/>
  <w:footnotePr>
    <w:footnote w:id="-1"/>
    <w:footnote w:id="0"/>
  </w:footnotePr>
  <w:endnotePr>
    <w:endnote w:id="-1"/>
    <w:endnote w:id="0"/>
  </w:endnotePr>
  <w:compat>
    <w:useFELayout/>
  </w:compat>
  <w:rsids>
    <w:rsidRoot w:val="00A8122F"/>
    <w:rsid w:val="0009707B"/>
    <w:rsid w:val="000A1E0B"/>
    <w:rsid w:val="00104EF9"/>
    <w:rsid w:val="00106684"/>
    <w:rsid w:val="0016247F"/>
    <w:rsid w:val="001B21A4"/>
    <w:rsid w:val="001B788A"/>
    <w:rsid w:val="00280E08"/>
    <w:rsid w:val="00296679"/>
    <w:rsid w:val="002B6F87"/>
    <w:rsid w:val="003108CA"/>
    <w:rsid w:val="003140D0"/>
    <w:rsid w:val="0032438F"/>
    <w:rsid w:val="00331E91"/>
    <w:rsid w:val="00366676"/>
    <w:rsid w:val="003807A2"/>
    <w:rsid w:val="003A1697"/>
    <w:rsid w:val="004008FB"/>
    <w:rsid w:val="004A3EEE"/>
    <w:rsid w:val="004A709C"/>
    <w:rsid w:val="004C1F22"/>
    <w:rsid w:val="004D3187"/>
    <w:rsid w:val="004E3B3E"/>
    <w:rsid w:val="004E5FCB"/>
    <w:rsid w:val="004F23BB"/>
    <w:rsid w:val="0054489F"/>
    <w:rsid w:val="005506D1"/>
    <w:rsid w:val="00557B1B"/>
    <w:rsid w:val="0056247A"/>
    <w:rsid w:val="005774CE"/>
    <w:rsid w:val="005961FB"/>
    <w:rsid w:val="005A2456"/>
    <w:rsid w:val="005B16F4"/>
    <w:rsid w:val="005D4D32"/>
    <w:rsid w:val="006317EB"/>
    <w:rsid w:val="00631B04"/>
    <w:rsid w:val="00634897"/>
    <w:rsid w:val="00645971"/>
    <w:rsid w:val="00663D6C"/>
    <w:rsid w:val="006A01F2"/>
    <w:rsid w:val="006B2766"/>
    <w:rsid w:val="006D6106"/>
    <w:rsid w:val="00711EB9"/>
    <w:rsid w:val="0075325E"/>
    <w:rsid w:val="00781741"/>
    <w:rsid w:val="00790FF9"/>
    <w:rsid w:val="007C1AE8"/>
    <w:rsid w:val="007E6289"/>
    <w:rsid w:val="00801BB3"/>
    <w:rsid w:val="008556F3"/>
    <w:rsid w:val="00874824"/>
    <w:rsid w:val="00881F10"/>
    <w:rsid w:val="00885BEA"/>
    <w:rsid w:val="00896E16"/>
    <w:rsid w:val="008C575C"/>
    <w:rsid w:val="008F3A51"/>
    <w:rsid w:val="00901A6D"/>
    <w:rsid w:val="00987B9C"/>
    <w:rsid w:val="00995D9A"/>
    <w:rsid w:val="009B62D6"/>
    <w:rsid w:val="009D3D9A"/>
    <w:rsid w:val="00A24488"/>
    <w:rsid w:val="00A3037B"/>
    <w:rsid w:val="00A307CB"/>
    <w:rsid w:val="00A57FEA"/>
    <w:rsid w:val="00A8122F"/>
    <w:rsid w:val="00A86231"/>
    <w:rsid w:val="00AA1FF1"/>
    <w:rsid w:val="00AE0A2F"/>
    <w:rsid w:val="00AF2EC6"/>
    <w:rsid w:val="00B347A8"/>
    <w:rsid w:val="00B85B80"/>
    <w:rsid w:val="00BB368A"/>
    <w:rsid w:val="00BE5386"/>
    <w:rsid w:val="00C21093"/>
    <w:rsid w:val="00C2490E"/>
    <w:rsid w:val="00C36F78"/>
    <w:rsid w:val="00C74E58"/>
    <w:rsid w:val="00C92C93"/>
    <w:rsid w:val="00CB2D35"/>
    <w:rsid w:val="00D362FF"/>
    <w:rsid w:val="00D66EA7"/>
    <w:rsid w:val="00D82E28"/>
    <w:rsid w:val="00DC0878"/>
    <w:rsid w:val="00DE5B22"/>
    <w:rsid w:val="00E30C91"/>
    <w:rsid w:val="00EC50B8"/>
    <w:rsid w:val="00F129CD"/>
    <w:rsid w:val="00F37118"/>
    <w:rsid w:val="00F84B60"/>
    <w:rsid w:val="00FB2CD8"/>
    <w:rsid w:val="00FB34E2"/>
    <w:rsid w:val="00FD58B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A3EEE"/>
    <w:pPr>
      <w:spacing w:after="4" w:line="264" w:lineRule="auto"/>
      <w:ind w:left="90"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rsid w:val="004A3EEE"/>
    <w:pPr>
      <w:keepNext/>
      <w:keepLines/>
      <w:numPr>
        <w:numId w:val="6"/>
      </w:numPr>
      <w:spacing w:after="296" w:line="256" w:lineRule="auto"/>
      <w:ind w:left="310" w:hanging="10"/>
      <w:jc w:val="center"/>
      <w:outlineLvl w:val="0"/>
    </w:pPr>
    <w:rPr>
      <w:rFonts w:ascii="Arial" w:eastAsia="Arial" w:hAnsi="Arial" w:cs="Arial"/>
      <w:b/>
      <w:color w:val="548DD4"/>
      <w:sz w:val="28"/>
    </w:rPr>
  </w:style>
  <w:style w:type="paragraph" w:styleId="Titolo2">
    <w:name w:val="heading 2"/>
    <w:next w:val="Normale"/>
    <w:link w:val="Titolo2Carattere"/>
    <w:uiPriority w:val="9"/>
    <w:unhideWhenUsed/>
    <w:qFormat/>
    <w:rsid w:val="004A3EEE"/>
    <w:pPr>
      <w:keepNext/>
      <w:keepLines/>
      <w:spacing w:after="1"/>
      <w:ind w:left="10" w:hanging="10"/>
      <w:outlineLvl w:val="1"/>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A3EEE"/>
    <w:rPr>
      <w:rFonts w:ascii="Arial" w:eastAsia="Arial" w:hAnsi="Arial" w:cs="Arial"/>
      <w:b/>
      <w:color w:val="000000"/>
      <w:sz w:val="24"/>
    </w:rPr>
  </w:style>
  <w:style w:type="character" w:customStyle="1" w:styleId="Titolo1Carattere">
    <w:name w:val="Titolo 1 Carattere"/>
    <w:link w:val="Titolo1"/>
    <w:rsid w:val="004A3EEE"/>
    <w:rPr>
      <w:rFonts w:ascii="Arial" w:eastAsia="Arial" w:hAnsi="Arial" w:cs="Arial"/>
      <w:b/>
      <w:color w:val="548DD4"/>
      <w:sz w:val="28"/>
    </w:rPr>
  </w:style>
  <w:style w:type="paragraph" w:styleId="Pidipagina">
    <w:name w:val="footer"/>
    <w:basedOn w:val="Normale"/>
    <w:link w:val="PidipaginaCarattere"/>
    <w:uiPriority w:val="99"/>
    <w:unhideWhenUsed/>
    <w:rsid w:val="00C2109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1093"/>
    <w:rPr>
      <w:rFonts w:ascii="Times New Roman" w:eastAsia="Times New Roman" w:hAnsi="Times New Roman" w:cs="Times New Roman"/>
      <w:color w:val="000000"/>
      <w:sz w:val="24"/>
    </w:rPr>
  </w:style>
  <w:style w:type="paragraph" w:styleId="Paragrafoelenco">
    <w:name w:val="List Paragraph"/>
    <w:basedOn w:val="Normale"/>
    <w:uiPriority w:val="34"/>
    <w:qFormat/>
    <w:rsid w:val="004D3187"/>
    <w:pPr>
      <w:ind w:left="720"/>
      <w:contextualSpacing/>
    </w:pPr>
  </w:style>
  <w:style w:type="table" w:styleId="Grigliatabella">
    <w:name w:val="Table Grid"/>
    <w:basedOn w:val="Tabellanormale"/>
    <w:uiPriority w:val="39"/>
    <w:rsid w:val="00EC50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774C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74CE"/>
    <w:rPr>
      <w:rFonts w:ascii="Tahoma" w:eastAsia="Times New Roman" w:hAnsi="Tahoma" w:cs="Tahoma"/>
      <w:color w:val="000000"/>
      <w:sz w:val="16"/>
      <w:szCs w:val="16"/>
    </w:rPr>
  </w:style>
  <w:style w:type="character" w:styleId="Collegamentoipertestuale">
    <w:name w:val="Hyperlink"/>
    <w:basedOn w:val="Carpredefinitoparagrafo"/>
    <w:uiPriority w:val="99"/>
    <w:unhideWhenUsed/>
    <w:rsid w:val="00645971"/>
    <w:rPr>
      <w:color w:val="0563C1" w:themeColor="hyperlink"/>
      <w:u w:val="single"/>
    </w:rPr>
  </w:style>
  <w:style w:type="paragraph" w:styleId="NormaleWeb">
    <w:name w:val="Normal (Web)"/>
    <w:basedOn w:val="Normale"/>
    <w:uiPriority w:val="99"/>
    <w:semiHidden/>
    <w:unhideWhenUsed/>
    <w:rsid w:val="0054489F"/>
    <w:pPr>
      <w:spacing w:before="100" w:beforeAutospacing="1" w:after="100" w:afterAutospacing="1" w:line="240" w:lineRule="auto"/>
      <w:ind w:left="0" w:firstLine="0"/>
      <w:jc w:val="left"/>
    </w:pPr>
    <w:rPr>
      <w:color w:val="auto"/>
      <w:szCs w:val="24"/>
    </w:rPr>
  </w:style>
</w:styles>
</file>

<file path=word/webSettings.xml><?xml version="1.0" encoding="utf-8"?>
<w:webSettings xmlns:r="http://schemas.openxmlformats.org/officeDocument/2006/relationships" xmlns:w="http://schemas.openxmlformats.org/wordprocessingml/2006/main">
  <w:divs>
    <w:div w:id="1109197354">
      <w:bodyDiv w:val="1"/>
      <w:marLeft w:val="0"/>
      <w:marRight w:val="0"/>
      <w:marTop w:val="0"/>
      <w:marBottom w:val="0"/>
      <w:divBdr>
        <w:top w:val="none" w:sz="0" w:space="0" w:color="auto"/>
        <w:left w:val="none" w:sz="0" w:space="0" w:color="auto"/>
        <w:bottom w:val="none" w:sz="0" w:space="0" w:color="auto"/>
        <w:right w:val="none" w:sz="0" w:space="0" w:color="auto"/>
      </w:divBdr>
    </w:div>
    <w:div w:id="19959087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SIS014008@pec.istruzione.i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IS014008@istruzion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B77A1-4C6A-4C98-9840-46BCA4856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251</Words>
  <Characters>1434</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Regolamento di vigilanza_permanente_Del71_30_05_2016</vt:lpstr>
    </vt:vector>
  </TitlesOfParts>
  <Company>Olidata S.p.A.</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di vigilanza_permanente_Del71_30_05_2016</dc:title>
  <dc:creator>Antonio Fundaro</dc:creator>
  <cp:lastModifiedBy>docenti</cp:lastModifiedBy>
  <cp:revision>6</cp:revision>
  <cp:lastPrinted>2022-06-10T08:10:00Z</cp:lastPrinted>
  <dcterms:created xsi:type="dcterms:W3CDTF">2022-06-09T11:32:00Z</dcterms:created>
  <dcterms:modified xsi:type="dcterms:W3CDTF">2022-06-10T08:55:00Z</dcterms:modified>
</cp:coreProperties>
</file>